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AA2D6C" w14:textId="77777777" w:rsidR="00491AA7" w:rsidRPr="00C00A59" w:rsidRDefault="00491AA7" w:rsidP="00491AA7">
      <w:pPr>
        <w:spacing w:after="0" w:line="240" w:lineRule="auto"/>
        <w:rPr>
          <w:rFonts w:ascii="Arial Narrow" w:hAnsi="Arial Narrow" w:cs="Arial"/>
          <w:b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79CD8917" wp14:editId="5D113A2E">
            <wp:simplePos x="0" y="0"/>
            <wp:positionH relativeFrom="margin">
              <wp:align>right</wp:align>
            </wp:positionH>
            <wp:positionV relativeFrom="paragraph">
              <wp:posOffset>0</wp:posOffset>
            </wp:positionV>
            <wp:extent cx="5760085" cy="971550"/>
            <wp:effectExtent l="0" t="0" r="0" b="0"/>
            <wp:wrapTight wrapText="bothSides">
              <wp:wrapPolygon edited="0">
                <wp:start x="0" y="0"/>
                <wp:lineTo x="0" y="21176"/>
                <wp:lineTo x="21502" y="21176"/>
                <wp:lineTo x="21502" y="0"/>
                <wp:lineTo x="0" y="0"/>
              </wp:wrapPolygon>
            </wp:wrapTight>
            <wp:docPr id="1" name="Picture 1" descr="Text&#10;&#10;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Text&#10;&#10;Description automatically generated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C9D5BB5" w14:textId="77777777" w:rsidR="00491AA7" w:rsidRPr="00C00A59" w:rsidRDefault="00491AA7" w:rsidP="00491AA7">
      <w:pPr>
        <w:pStyle w:val="SemEspaamento"/>
        <w:jc w:val="center"/>
        <w:rPr>
          <w:rFonts w:ascii="Arial Narrow" w:hAnsi="Arial Narrow" w:cs="Arial"/>
          <w:b/>
          <w:color w:val="002060"/>
        </w:rPr>
      </w:pPr>
    </w:p>
    <w:p w14:paraId="0BD3EF92" w14:textId="77777777" w:rsidR="00491AA7" w:rsidRPr="00C00A59" w:rsidRDefault="00491AA7" w:rsidP="00491AA7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 w:cs="Arial"/>
          <w:b/>
          <w:snapToGrid w:val="0"/>
          <w:lang w:val="pt-PT"/>
        </w:rPr>
      </w:pPr>
    </w:p>
    <w:p w14:paraId="5C9A6C16" w14:textId="77777777" w:rsidR="00491AA7" w:rsidRPr="00C00A59" w:rsidRDefault="00491AA7" w:rsidP="00491AA7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 w:cs="Arial"/>
          <w:b/>
          <w:snapToGrid w:val="0"/>
          <w:lang w:val="pt-PT"/>
        </w:rPr>
      </w:pPr>
    </w:p>
    <w:p w14:paraId="2B315CBD" w14:textId="77777777" w:rsidR="00491AA7" w:rsidRDefault="00491AA7" w:rsidP="00491AA7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 w:cs="Arial"/>
          <w:b/>
          <w:snapToGrid w:val="0"/>
          <w:lang w:val="pt-PT"/>
        </w:rPr>
      </w:pPr>
    </w:p>
    <w:p w14:paraId="1FBF82D9" w14:textId="77777777" w:rsidR="00491AA7" w:rsidRPr="00C00A59" w:rsidRDefault="00491AA7" w:rsidP="00491AA7">
      <w:pPr>
        <w:widowControl w:val="0"/>
        <w:tabs>
          <w:tab w:val="left" w:pos="0"/>
        </w:tabs>
        <w:spacing w:line="360" w:lineRule="auto"/>
        <w:rPr>
          <w:rFonts w:ascii="Arial Narrow" w:hAnsi="Arial Narrow" w:cs="Arial"/>
          <w:b/>
          <w:snapToGrid w:val="0"/>
          <w:lang w:val="pt-PT"/>
        </w:rPr>
      </w:pPr>
    </w:p>
    <w:p w14:paraId="110B7D8D" w14:textId="77777777" w:rsidR="00491AA7" w:rsidRPr="00C00A59" w:rsidRDefault="00491AA7" w:rsidP="00491AA7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 w:cs="Arial"/>
          <w:b/>
          <w:snapToGrid w:val="0"/>
          <w:lang w:val="pt-PT"/>
        </w:rPr>
      </w:pPr>
    </w:p>
    <w:p w14:paraId="00DC3EFA" w14:textId="77777777" w:rsidR="00491AA7" w:rsidRPr="00EE2C6B" w:rsidRDefault="00491AA7" w:rsidP="00491AA7">
      <w:pPr>
        <w:widowControl w:val="0"/>
        <w:tabs>
          <w:tab w:val="left" w:pos="0"/>
        </w:tabs>
        <w:spacing w:after="0" w:line="240" w:lineRule="auto"/>
        <w:jc w:val="center"/>
        <w:rPr>
          <w:rFonts w:ascii="Arial Narrow" w:hAnsi="Arial Narrow" w:cs="Arial"/>
          <w:b/>
          <w:snapToGrid w:val="0"/>
          <w:sz w:val="24"/>
          <w:szCs w:val="24"/>
          <w:lang w:val="pt-PT"/>
        </w:rPr>
      </w:pPr>
    </w:p>
    <w:p w14:paraId="1C68AB81" w14:textId="34D76F6B" w:rsidR="00491AA7" w:rsidRPr="00EE2C6B" w:rsidRDefault="00491AA7" w:rsidP="00491AA7">
      <w:pPr>
        <w:widowControl w:val="0"/>
        <w:tabs>
          <w:tab w:val="left" w:pos="0"/>
        </w:tabs>
        <w:spacing w:after="0" w:line="240" w:lineRule="auto"/>
        <w:jc w:val="center"/>
        <w:rPr>
          <w:rFonts w:ascii="Arial Narrow" w:hAnsi="Arial Narrow" w:cs="Arial"/>
          <w:b/>
          <w:snapToGrid w:val="0"/>
          <w:sz w:val="24"/>
          <w:szCs w:val="24"/>
          <w:lang w:val="pt-PT"/>
        </w:rPr>
      </w:pPr>
      <w:r w:rsidRPr="00EE2C6B">
        <w:rPr>
          <w:rFonts w:ascii="Arial Narrow" w:hAnsi="Arial Narrow" w:cs="Arial"/>
          <w:b/>
          <w:snapToGrid w:val="0"/>
          <w:sz w:val="24"/>
          <w:szCs w:val="24"/>
          <w:lang w:val="pt-PT"/>
        </w:rPr>
        <w:t>MEMORIAL DESCRITIVO</w:t>
      </w:r>
      <w:r>
        <w:rPr>
          <w:rFonts w:ascii="Arial Narrow" w:hAnsi="Arial Narrow" w:cs="Arial"/>
          <w:b/>
          <w:snapToGrid w:val="0"/>
          <w:sz w:val="24"/>
          <w:szCs w:val="24"/>
          <w:lang w:val="pt-PT"/>
        </w:rPr>
        <w:t xml:space="preserve"> INSTALAÇÕES ELÉTRICAS</w:t>
      </w:r>
    </w:p>
    <w:p w14:paraId="76882D8E" w14:textId="77777777" w:rsidR="00491AA7" w:rsidRPr="00EE2C6B" w:rsidRDefault="00491AA7" w:rsidP="00491AA7">
      <w:pPr>
        <w:widowControl w:val="0"/>
        <w:tabs>
          <w:tab w:val="left" w:pos="0"/>
        </w:tabs>
        <w:spacing w:after="0" w:line="240" w:lineRule="auto"/>
        <w:jc w:val="center"/>
        <w:rPr>
          <w:rFonts w:ascii="Arial Narrow" w:hAnsi="Arial Narrow" w:cs="Arial"/>
          <w:b/>
          <w:snapToGrid w:val="0"/>
          <w:sz w:val="24"/>
          <w:szCs w:val="24"/>
          <w:lang w:val="pt-PT"/>
        </w:rPr>
      </w:pPr>
      <w:r w:rsidRPr="00EE2C6B">
        <w:rPr>
          <w:rFonts w:ascii="Arial Narrow" w:hAnsi="Arial Narrow" w:cs="Arial"/>
          <w:b/>
          <w:snapToGrid w:val="0"/>
          <w:sz w:val="24"/>
          <w:szCs w:val="24"/>
          <w:lang w:val="pt-PT"/>
        </w:rPr>
        <w:t>PREFEITURA MUNICIPAL DE VÁRZEA GRANDE</w:t>
      </w:r>
    </w:p>
    <w:p w14:paraId="6148A70B" w14:textId="77777777" w:rsidR="00491AA7" w:rsidRPr="00C00A59" w:rsidRDefault="00491AA7" w:rsidP="00491AA7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 w:cs="Arial"/>
          <w:b/>
          <w:snapToGrid w:val="0"/>
          <w:lang w:val="pt-PT"/>
        </w:rPr>
      </w:pPr>
    </w:p>
    <w:p w14:paraId="3B3D3C5E" w14:textId="77777777" w:rsidR="00491AA7" w:rsidRDefault="00491AA7" w:rsidP="00491AA7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 w:cs="Arial"/>
          <w:b/>
          <w:snapToGrid w:val="0"/>
          <w:lang w:val="pt-PT"/>
        </w:rPr>
      </w:pPr>
    </w:p>
    <w:p w14:paraId="3741C727" w14:textId="77777777" w:rsidR="00491AA7" w:rsidRDefault="00491AA7" w:rsidP="00491AA7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 w:cs="Arial"/>
          <w:b/>
          <w:snapToGrid w:val="0"/>
          <w:lang w:val="pt-PT"/>
        </w:rPr>
      </w:pPr>
    </w:p>
    <w:p w14:paraId="7181F74F" w14:textId="77777777" w:rsidR="00491AA7" w:rsidRDefault="00491AA7" w:rsidP="00491AA7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 w:cs="Arial"/>
          <w:b/>
          <w:snapToGrid w:val="0"/>
          <w:lang w:val="pt-PT"/>
        </w:rPr>
      </w:pPr>
    </w:p>
    <w:p w14:paraId="21F9913B" w14:textId="77777777" w:rsidR="00491AA7" w:rsidRPr="00C00A59" w:rsidRDefault="00491AA7" w:rsidP="00491AA7">
      <w:pPr>
        <w:widowControl w:val="0"/>
        <w:tabs>
          <w:tab w:val="left" w:pos="0"/>
        </w:tabs>
        <w:spacing w:line="360" w:lineRule="auto"/>
        <w:jc w:val="center"/>
        <w:rPr>
          <w:rFonts w:ascii="Arial Narrow" w:hAnsi="Arial Narrow" w:cs="Arial"/>
          <w:b/>
          <w:snapToGrid w:val="0"/>
          <w:lang w:val="pt-PT"/>
        </w:rPr>
      </w:pPr>
    </w:p>
    <w:p w14:paraId="7E453DE6" w14:textId="77777777" w:rsidR="00491AA7" w:rsidRPr="00C00A59" w:rsidRDefault="00491AA7" w:rsidP="00491AA7">
      <w:pPr>
        <w:widowControl w:val="0"/>
        <w:tabs>
          <w:tab w:val="left" w:pos="0"/>
        </w:tabs>
        <w:spacing w:after="0" w:line="240" w:lineRule="auto"/>
        <w:jc w:val="center"/>
        <w:rPr>
          <w:rFonts w:ascii="Arial Narrow" w:hAnsi="Arial Narrow" w:cs="Arial"/>
          <w:b/>
          <w:snapToGrid w:val="0"/>
          <w:lang w:val="pt-PT"/>
        </w:rPr>
      </w:pPr>
    </w:p>
    <w:p w14:paraId="4164ACF8" w14:textId="77777777" w:rsidR="00491AA7" w:rsidRPr="00C00A59" w:rsidRDefault="00491AA7" w:rsidP="00491AA7">
      <w:pPr>
        <w:autoSpaceDE w:val="0"/>
        <w:autoSpaceDN w:val="0"/>
        <w:adjustRightInd w:val="0"/>
        <w:spacing w:before="120" w:after="0" w:line="240" w:lineRule="auto"/>
        <w:jc w:val="right"/>
        <w:rPr>
          <w:rFonts w:ascii="Arial Narrow" w:hAnsi="Arial Narrow" w:cs="Arial"/>
        </w:rPr>
      </w:pPr>
      <w:r w:rsidRPr="00C00A59">
        <w:rPr>
          <w:rFonts w:ascii="Arial Narrow" w:hAnsi="Arial Narrow" w:cs="Arial"/>
          <w:snapToGrid w:val="0"/>
          <w:lang w:val="pt-PT"/>
        </w:rPr>
        <w:t>Obra:</w:t>
      </w:r>
      <w:r>
        <w:rPr>
          <w:rFonts w:ascii="Arial Narrow" w:hAnsi="Arial Narrow" w:cs="Arial"/>
          <w:snapToGrid w:val="0"/>
          <w:lang w:val="pt-PT"/>
        </w:rPr>
        <w:t xml:space="preserve"> “</w:t>
      </w:r>
      <w:r w:rsidRPr="00C00A59">
        <w:rPr>
          <w:rFonts w:ascii="Arial Narrow" w:hAnsi="Arial Narrow" w:cs="Arial"/>
        </w:rPr>
        <w:t xml:space="preserve">Construção </w:t>
      </w:r>
      <w:r>
        <w:rPr>
          <w:rFonts w:ascii="Arial Narrow" w:hAnsi="Arial Narrow" w:cs="Arial"/>
        </w:rPr>
        <w:t xml:space="preserve">de um centro esportivo e de lazer no bairro Residencial </w:t>
      </w:r>
      <w:proofErr w:type="spellStart"/>
      <w:r>
        <w:rPr>
          <w:rFonts w:ascii="Arial Narrow" w:hAnsi="Arial Narrow" w:cs="Arial"/>
        </w:rPr>
        <w:t>Aurilia</w:t>
      </w:r>
      <w:proofErr w:type="spellEnd"/>
      <w:r>
        <w:rPr>
          <w:rFonts w:ascii="Arial Narrow" w:hAnsi="Arial Narrow" w:cs="Arial"/>
        </w:rPr>
        <w:t xml:space="preserve"> Salles Curvo</w:t>
      </w:r>
      <w:r w:rsidRPr="00C00A59">
        <w:rPr>
          <w:rFonts w:ascii="Arial Narrow" w:hAnsi="Arial Narrow" w:cs="Arial"/>
        </w:rPr>
        <w:t>”.</w:t>
      </w:r>
    </w:p>
    <w:p w14:paraId="4E4C8F38" w14:textId="77777777" w:rsidR="00491AA7" w:rsidRPr="00C00A59" w:rsidRDefault="00491AA7" w:rsidP="00491AA7">
      <w:pPr>
        <w:autoSpaceDE w:val="0"/>
        <w:autoSpaceDN w:val="0"/>
        <w:adjustRightInd w:val="0"/>
        <w:spacing w:before="120" w:after="0" w:line="240" w:lineRule="auto"/>
        <w:jc w:val="right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 xml:space="preserve">Endereço: Rua </w:t>
      </w:r>
      <w:r>
        <w:rPr>
          <w:rFonts w:ascii="Arial Narrow" w:hAnsi="Arial Narrow" w:cs="Arial"/>
        </w:rPr>
        <w:t>Flor de Lis</w:t>
      </w:r>
      <w:r w:rsidRPr="00C00A59">
        <w:rPr>
          <w:rFonts w:ascii="Arial Narrow" w:hAnsi="Arial Narrow" w:cs="Arial"/>
        </w:rPr>
        <w:t xml:space="preserve">, S/N Bairro </w:t>
      </w:r>
      <w:r>
        <w:rPr>
          <w:rFonts w:ascii="Arial Narrow" w:hAnsi="Arial Narrow" w:cs="Arial"/>
        </w:rPr>
        <w:t xml:space="preserve">Residencial </w:t>
      </w:r>
      <w:proofErr w:type="spellStart"/>
      <w:r>
        <w:rPr>
          <w:rFonts w:ascii="Arial Narrow" w:hAnsi="Arial Narrow" w:cs="Arial"/>
        </w:rPr>
        <w:t>Aurilia</w:t>
      </w:r>
      <w:proofErr w:type="spellEnd"/>
      <w:r>
        <w:rPr>
          <w:rFonts w:ascii="Arial Narrow" w:hAnsi="Arial Narrow" w:cs="Arial"/>
        </w:rPr>
        <w:t xml:space="preserve"> Salles Curvo</w:t>
      </w:r>
      <w:r w:rsidRPr="00C00A59">
        <w:rPr>
          <w:rFonts w:ascii="Arial Narrow" w:hAnsi="Arial Narrow" w:cs="Arial"/>
        </w:rPr>
        <w:t>.</w:t>
      </w:r>
    </w:p>
    <w:p w14:paraId="6A1F2B1D" w14:textId="77777777" w:rsidR="00491AA7" w:rsidRDefault="00491AA7" w:rsidP="00491AA7">
      <w:pPr>
        <w:autoSpaceDE w:val="0"/>
        <w:autoSpaceDN w:val="0"/>
        <w:adjustRightInd w:val="0"/>
        <w:spacing w:before="120" w:after="0" w:line="240" w:lineRule="auto"/>
        <w:jc w:val="right"/>
        <w:rPr>
          <w:rFonts w:ascii="Arial Narrow" w:hAnsi="Arial Narrow" w:cs="Arial"/>
        </w:rPr>
      </w:pPr>
      <w:r w:rsidRPr="00C00A59">
        <w:rPr>
          <w:rFonts w:ascii="Arial Narrow" w:hAnsi="Arial Narrow" w:cs="Arial"/>
        </w:rPr>
        <w:t>Várzea Grande– MT.</w:t>
      </w:r>
    </w:p>
    <w:p w14:paraId="48C5D439" w14:textId="77777777" w:rsidR="00491AA7" w:rsidRPr="00EE2C6B" w:rsidRDefault="00491AA7" w:rsidP="00491AA7">
      <w:pPr>
        <w:autoSpaceDE w:val="0"/>
        <w:autoSpaceDN w:val="0"/>
        <w:adjustRightInd w:val="0"/>
        <w:spacing w:before="120" w:after="120"/>
        <w:jc w:val="right"/>
        <w:rPr>
          <w:rFonts w:ascii="Arial Narrow" w:hAnsi="Arial Narrow" w:cs="Arial"/>
        </w:rPr>
      </w:pPr>
    </w:p>
    <w:p w14:paraId="686B5CA1" w14:textId="50C7E517" w:rsidR="00491AA7" w:rsidRPr="00C00A59" w:rsidRDefault="00491AA7" w:rsidP="00491AA7">
      <w:pPr>
        <w:widowControl w:val="0"/>
        <w:tabs>
          <w:tab w:val="left" w:pos="540"/>
        </w:tabs>
        <w:autoSpaceDE w:val="0"/>
        <w:autoSpaceDN w:val="0"/>
        <w:adjustRightInd w:val="0"/>
        <w:spacing w:before="1800" w:line="360" w:lineRule="auto"/>
        <w:jc w:val="center"/>
        <w:rPr>
          <w:rFonts w:ascii="Arial Narrow" w:hAnsi="Arial Narrow" w:cs="Arial"/>
          <w:b/>
          <w:snapToGrid w:val="0"/>
          <w:lang w:val="pt-PT"/>
        </w:rPr>
      </w:pPr>
      <w:r w:rsidRPr="00C00A59">
        <w:rPr>
          <w:rFonts w:ascii="Arial Narrow" w:hAnsi="Arial Narrow" w:cs="Arial"/>
          <w:b/>
          <w:snapToGrid w:val="0"/>
          <w:lang w:val="pt-PT"/>
        </w:rPr>
        <w:t>VÁRZEA GRANDE – MT</w:t>
      </w:r>
    </w:p>
    <w:p w14:paraId="306FFD44" w14:textId="72263B98" w:rsidR="00491AA7" w:rsidRDefault="00491AA7" w:rsidP="00491AA7">
      <w:pPr>
        <w:spacing w:after="240" w:line="240" w:lineRule="auto"/>
      </w:pPr>
    </w:p>
    <w:p w14:paraId="3FC91FA5" w14:textId="3B50B4C1" w:rsidR="00491AA7" w:rsidRDefault="00491AA7" w:rsidP="00491AA7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2332BE7" w14:textId="77777777" w:rsidR="00491AA7" w:rsidRPr="00491AA7" w:rsidRDefault="00491AA7" w:rsidP="00491AA7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353E1A2" w14:textId="77777777" w:rsidR="00491AA7" w:rsidRPr="00491AA7" w:rsidRDefault="00491AA7" w:rsidP="00491A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91AA7">
        <w:rPr>
          <w:rFonts w:ascii="Arial Narrow" w:eastAsia="Times New Roman" w:hAnsi="Arial Narrow" w:cs="Times New Roman"/>
          <w:b/>
          <w:bCs/>
          <w:color w:val="000000"/>
          <w:sz w:val="24"/>
          <w:szCs w:val="24"/>
        </w:rPr>
        <w:t>ÍNDICE</w:t>
      </w:r>
    </w:p>
    <w:p w14:paraId="5403EC13" w14:textId="19B22C1B" w:rsidR="00491AA7" w:rsidRPr="00491AA7" w:rsidRDefault="00491AA7" w:rsidP="00491A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hyperlink r:id="rId6" w:anchor="heading=h.gjdgxs" w:history="1">
        <w:r w:rsidRPr="00491AA7">
          <w:rPr>
            <w:rFonts w:ascii="Arial Narrow" w:eastAsia="Times New Roman" w:hAnsi="Arial Narrow" w:cs="Times New Roman"/>
            <w:color w:val="000000"/>
            <w:sz w:val="24"/>
            <w:szCs w:val="24"/>
          </w:rPr>
          <w:t>INTRODUÇÃ</w:t>
        </w:r>
        <w:r w:rsidRPr="00491AA7">
          <w:rPr>
            <w:rFonts w:ascii="Arial Narrow" w:eastAsia="Times New Roman" w:hAnsi="Arial Narrow" w:cs="Times New Roman"/>
            <w:color w:val="000000"/>
            <w:sz w:val="24"/>
            <w:szCs w:val="24"/>
          </w:rPr>
          <w:t>O-----------------------------------------------------------------------------------------</w:t>
        </w:r>
        <w:r>
          <w:rPr>
            <w:rFonts w:ascii="Arial Narrow" w:eastAsia="Times New Roman" w:hAnsi="Arial Narrow" w:cs="Times New Roman"/>
            <w:color w:val="000000"/>
            <w:sz w:val="24"/>
            <w:szCs w:val="24"/>
          </w:rPr>
          <w:t>---------</w:t>
        </w:r>
        <w:r w:rsidRPr="00491AA7">
          <w:rPr>
            <w:rFonts w:ascii="Arial Narrow" w:eastAsia="Times New Roman" w:hAnsi="Arial Narrow" w:cs="Times New Roman"/>
            <w:color w:val="000000"/>
            <w:sz w:val="24"/>
            <w:szCs w:val="24"/>
          </w:rPr>
          <w:t>-------</w:t>
        </w:r>
        <w:r w:rsidRPr="00491AA7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3</w:t>
        </w:r>
      </w:hyperlink>
    </w:p>
    <w:p w14:paraId="35848825" w14:textId="3B91C08A" w:rsidR="00491AA7" w:rsidRPr="00491AA7" w:rsidRDefault="00491AA7" w:rsidP="00491A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7" w:anchor="heading=h.3znysh7" w:history="1">
        <w:r>
          <w:rPr>
            <w:rFonts w:ascii="Arial Narrow" w:eastAsia="Times New Roman" w:hAnsi="Arial Narrow" w:cs="Times New Roman"/>
            <w:color w:val="000000"/>
            <w:sz w:val="24"/>
            <w:szCs w:val="24"/>
          </w:rPr>
          <w:t xml:space="preserve">2. </w:t>
        </w:r>
        <w:r w:rsidRPr="00491AA7">
          <w:rPr>
            <w:rFonts w:ascii="Arial Narrow" w:eastAsia="Times New Roman" w:hAnsi="Arial Narrow" w:cs="Times New Roman"/>
            <w:color w:val="000000"/>
            <w:sz w:val="24"/>
            <w:szCs w:val="24"/>
          </w:rPr>
          <w:t>OBJETIVO</w:t>
        </w:r>
        <w:r>
          <w:rPr>
            <w:rFonts w:ascii="Arial Narrow" w:eastAsia="Times New Roman" w:hAnsi="Arial Narrow" w:cs="Times New Roman"/>
            <w:color w:val="000000"/>
            <w:sz w:val="24"/>
            <w:szCs w:val="24"/>
          </w:rPr>
          <w:t>------------------------------------------------------------------------------------------------------------</w:t>
        </w:r>
        <w:r w:rsidRPr="00491AA7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4</w:t>
        </w:r>
      </w:hyperlink>
    </w:p>
    <w:p w14:paraId="3867B4DB" w14:textId="13F8F3E2" w:rsidR="00491AA7" w:rsidRPr="00491AA7" w:rsidRDefault="00491AA7" w:rsidP="00491A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91AA7">
        <w:rPr>
          <w:rFonts w:ascii="Times New Roman" w:eastAsia="Times New Roman" w:hAnsi="Times New Roman" w:cs="Times New Roman"/>
          <w:color w:val="000000"/>
          <w:sz w:val="24"/>
          <w:szCs w:val="24"/>
        </w:rPr>
        <w:t>3.</w:t>
      </w:r>
      <w:r w:rsidRPr="00491AA7">
        <w:rPr>
          <w:rFonts w:ascii="Arial Narrow" w:eastAsia="Times New Roman" w:hAnsi="Arial Narrow" w:cs="Times New Roman"/>
          <w:color w:val="000000"/>
          <w:sz w:val="24"/>
          <w:szCs w:val="24"/>
        </w:rPr>
        <w:t>QUADRO</w:t>
      </w:r>
      <w:r>
        <w:rPr>
          <w:rFonts w:ascii="Arial Narrow" w:eastAsia="Times New Roman" w:hAnsi="Arial Narrow" w:cs="Times New Roman"/>
          <w:color w:val="000000"/>
          <w:sz w:val="24"/>
          <w:szCs w:val="24"/>
        </w:rPr>
        <w:t>DE C</w:t>
      </w:r>
      <w:r w:rsidRPr="00491AA7">
        <w:rPr>
          <w:rFonts w:ascii="Arial Narrow" w:eastAsia="Times New Roman" w:hAnsi="Arial Narrow" w:cs="Times New Roman"/>
          <w:color w:val="000000"/>
          <w:sz w:val="24"/>
          <w:szCs w:val="24"/>
        </w:rPr>
        <w:t>ARGAS</w:t>
      </w:r>
      <w:r>
        <w:rPr>
          <w:rFonts w:ascii="Arial Narrow" w:eastAsia="Times New Roman" w:hAnsi="Arial Narrow" w:cs="Times New Roman"/>
          <w:color w:val="000000"/>
          <w:sz w:val="24"/>
          <w:szCs w:val="24"/>
        </w:rPr>
        <w:t>----------------------------------------------------------------------------------------------</w:t>
      </w:r>
      <w:r w:rsidRPr="00491AA7">
        <w:rPr>
          <w:rFonts w:ascii="Arial Narrow" w:eastAsia="Times New Roman" w:hAnsi="Arial Narrow" w:cs="Times New Roman"/>
          <w:color w:val="000000"/>
          <w:sz w:val="24"/>
          <w:szCs w:val="24"/>
        </w:rPr>
        <w:t>4</w:t>
      </w:r>
    </w:p>
    <w:p w14:paraId="7D91FEFC" w14:textId="114D3223" w:rsidR="00491AA7" w:rsidRPr="00491AA7" w:rsidRDefault="00491AA7" w:rsidP="00491A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91AA7">
        <w:rPr>
          <w:rFonts w:ascii="Times New Roman" w:eastAsia="Times New Roman" w:hAnsi="Times New Roman" w:cs="Times New Roman"/>
          <w:color w:val="000000"/>
          <w:sz w:val="24"/>
          <w:szCs w:val="24"/>
        </w:rPr>
        <w:t>4.</w:t>
      </w:r>
      <w:r w:rsidRPr="00491AA7">
        <w:rPr>
          <w:rFonts w:ascii="Arial Narrow" w:eastAsia="Times New Roman" w:hAnsi="Arial Narrow" w:cs="Times New Roman"/>
          <w:color w:val="000000"/>
          <w:sz w:val="24"/>
          <w:szCs w:val="24"/>
        </w:rPr>
        <w:t>ALIMENTAÇÃO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------------------------------------------------------------------------------------</w:t>
      </w:r>
      <w:r w:rsidRPr="00491AA7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hyperlink r:id="rId8" w:anchor="heading=h.2et92p0" w:history="1">
        <w:r w:rsidRPr="00491AA7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4</w:t>
        </w:r>
      </w:hyperlink>
    </w:p>
    <w:p w14:paraId="64F00A0C" w14:textId="76890F9D" w:rsidR="00491AA7" w:rsidRDefault="00491AA7" w:rsidP="00491A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91AA7">
        <w:rPr>
          <w:rFonts w:ascii="Arial Narrow" w:eastAsia="Times New Roman" w:hAnsi="Arial Narrow" w:cs="Times New Roman"/>
          <w:color w:val="000000"/>
          <w:sz w:val="24"/>
          <w:szCs w:val="24"/>
        </w:rPr>
        <w:t>5</w:t>
      </w:r>
      <w:hyperlink r:id="rId9" w:anchor="heading=h.30j0zll" w:history="1">
        <w:r w:rsidRPr="00491AA7">
          <w:rPr>
            <w:rFonts w:ascii="Arial Narrow" w:eastAsia="Times New Roman" w:hAnsi="Arial Narrow" w:cs="Times New Roman"/>
            <w:color w:val="000000"/>
            <w:sz w:val="24"/>
            <w:szCs w:val="24"/>
          </w:rPr>
          <w:t xml:space="preserve"> .RELAÇÃO ORIENTATIVA DE MATERIAIS</w:t>
        </w:r>
        <w:r>
          <w:rPr>
            <w:rFonts w:ascii="Arial Narrow" w:eastAsia="Times New Roman" w:hAnsi="Arial Narrow" w:cs="Times New Roman"/>
            <w:color w:val="000000"/>
            <w:sz w:val="24"/>
            <w:szCs w:val="24"/>
          </w:rPr>
          <w:t>-------------------------------------------------------------------</w:t>
        </w:r>
        <w:r w:rsidRPr="00491AA7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5</w:t>
        </w:r>
      </w:hyperlink>
    </w:p>
    <w:p w14:paraId="531835D9" w14:textId="76F7F03E" w:rsidR="00491AA7" w:rsidRPr="00491AA7" w:rsidRDefault="00491AA7" w:rsidP="00491AA7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Arial Narrow" w:eastAsia="Times New Roman" w:hAnsi="Arial Narrow" w:cs="Times New Roman"/>
          <w:color w:val="000000"/>
          <w:sz w:val="24"/>
          <w:szCs w:val="24"/>
        </w:rPr>
        <w:t xml:space="preserve">6. </w:t>
      </w:r>
      <w:r w:rsidRPr="00491AA7">
        <w:rPr>
          <w:rFonts w:ascii="Arial Narrow" w:eastAsia="Times New Roman" w:hAnsi="Arial Narrow" w:cs="Times New Roman"/>
          <w:color w:val="000000"/>
          <w:sz w:val="24"/>
          <w:szCs w:val="24"/>
        </w:rPr>
        <w:t>ALTERAÇÕES DE PROJETO</w:t>
      </w:r>
      <w:r>
        <w:rPr>
          <w:rFonts w:ascii="Arial Narrow" w:eastAsia="Times New Roman" w:hAnsi="Arial Narrow" w:cs="Times New Roman"/>
          <w:color w:val="000000"/>
          <w:sz w:val="24"/>
          <w:szCs w:val="24"/>
        </w:rPr>
        <w:t>------------------------------------------------------------------------------------5</w:t>
      </w:r>
    </w:p>
    <w:p w14:paraId="0328E650" w14:textId="77777777" w:rsidR="00491AA7" w:rsidRPr="00491AA7" w:rsidRDefault="00491AA7" w:rsidP="00491A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7BE5BFA" w14:textId="4BC0236D" w:rsidR="00491AA7" w:rsidRDefault="00491AA7" w:rsidP="00491AA7">
      <w:pPr>
        <w:pStyle w:val="NormalWeb"/>
        <w:spacing w:before="0" w:beforeAutospacing="0" w:after="0" w:afterAutospacing="0"/>
      </w:pPr>
      <w:r w:rsidRPr="00491AA7">
        <w:br/>
      </w:r>
    </w:p>
    <w:p w14:paraId="3AF724C8" w14:textId="364AD7F6" w:rsidR="00491AA7" w:rsidRDefault="00491AA7" w:rsidP="00491A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04BC0E5" w14:textId="25340ACD" w:rsidR="00491AA7" w:rsidRDefault="00491AA7" w:rsidP="00491A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88F2CD1" w14:textId="07B73FAC" w:rsidR="00491AA7" w:rsidRDefault="00491AA7" w:rsidP="00491A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C12529F" w14:textId="05F86CE4" w:rsidR="00491AA7" w:rsidRDefault="00491AA7" w:rsidP="00491A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676131D" w14:textId="1AC8006D" w:rsidR="00491AA7" w:rsidRDefault="00491AA7" w:rsidP="00491A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5C5149E" w14:textId="74B49BA8" w:rsidR="00491AA7" w:rsidRDefault="00491AA7" w:rsidP="00491A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FC466F4" w14:textId="3CAE8046" w:rsidR="00491AA7" w:rsidRDefault="00491AA7" w:rsidP="00491A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D7BCAE9" w14:textId="6123F913" w:rsidR="00491AA7" w:rsidRDefault="00491AA7" w:rsidP="00491A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C174317" w14:textId="6375A67D" w:rsidR="00491AA7" w:rsidRDefault="00491AA7" w:rsidP="00491A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3810126" w14:textId="7715CC51" w:rsidR="00491AA7" w:rsidRDefault="00491AA7" w:rsidP="00491A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A4C4480" w14:textId="7AECACC0" w:rsidR="00491AA7" w:rsidRDefault="00491AA7" w:rsidP="00491A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4AC422D" w14:textId="3F739F13" w:rsidR="00491AA7" w:rsidRDefault="00491AA7" w:rsidP="00491A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1AA76DD" w14:textId="139EE9C2" w:rsidR="00491AA7" w:rsidRDefault="00491AA7" w:rsidP="00491A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27A796A" w14:textId="3F90AB5A" w:rsidR="00491AA7" w:rsidRDefault="00491AA7" w:rsidP="00491A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C0A7F5A" w14:textId="29C46980" w:rsidR="00491AA7" w:rsidRDefault="00491AA7" w:rsidP="00491A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F102A1D" w14:textId="5A2C99D6" w:rsidR="00491AA7" w:rsidRDefault="00491AA7" w:rsidP="00491A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C1697F5" w14:textId="09D07D74" w:rsidR="00491AA7" w:rsidRDefault="00491AA7" w:rsidP="00491A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E6990E7" w14:textId="52E8A584" w:rsidR="00491AA7" w:rsidRDefault="00491AA7" w:rsidP="00491A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2228A40" w14:textId="421E9629" w:rsidR="00491AA7" w:rsidRDefault="00491AA7" w:rsidP="00491A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A7385BA" w14:textId="2CDDFA73" w:rsidR="00491AA7" w:rsidRDefault="00491AA7" w:rsidP="00491A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ADDEB5D" w14:textId="0E9B239B" w:rsidR="00491AA7" w:rsidRDefault="00491AA7" w:rsidP="00491A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0B1BC76" w14:textId="6D97DBD2" w:rsidR="00491AA7" w:rsidRDefault="00491AA7" w:rsidP="00491A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5D90949" w14:textId="22463B6B" w:rsidR="00491AA7" w:rsidRDefault="00491AA7" w:rsidP="00491A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B62421F" w14:textId="038F9FB1" w:rsidR="00491AA7" w:rsidRDefault="00491AA7" w:rsidP="00491A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7EE09AA" w14:textId="41F599B9" w:rsidR="00491AA7" w:rsidRDefault="00491AA7" w:rsidP="00491A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6171551" w14:textId="3E99865D" w:rsidR="00491AA7" w:rsidRDefault="00491AA7" w:rsidP="00491A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2C471A2" w14:textId="65481124" w:rsidR="00491AA7" w:rsidRDefault="00491AA7" w:rsidP="00491A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8C68240" w14:textId="127F8182" w:rsidR="00491AA7" w:rsidRDefault="00491AA7" w:rsidP="00491A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0980ACE" w14:textId="23E34B9E" w:rsidR="00491AA7" w:rsidRDefault="00491AA7" w:rsidP="00491A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1D8AA83" w14:textId="501253AF" w:rsidR="00491AA7" w:rsidRDefault="00491AA7" w:rsidP="00491A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A213039" w14:textId="1643D7C5" w:rsidR="00491AA7" w:rsidRDefault="00491AA7" w:rsidP="00491A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3B96AF8" w14:textId="3B499418" w:rsidR="00491AA7" w:rsidRDefault="00491AA7" w:rsidP="00491A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0C33B0F" w14:textId="2CBD55DD" w:rsidR="00491AA7" w:rsidRDefault="00491AA7" w:rsidP="00491A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693C797" w14:textId="1E5CD090" w:rsidR="00491AA7" w:rsidRDefault="00491AA7" w:rsidP="00491A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9B9DC95" w14:textId="1A5029C8" w:rsidR="00491AA7" w:rsidRDefault="00491AA7" w:rsidP="00491A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05F957B" w14:textId="3DF64F86" w:rsidR="00491AA7" w:rsidRDefault="00491AA7" w:rsidP="00491A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D55983B" w14:textId="47BDCD06" w:rsidR="00491AA7" w:rsidRDefault="00491AA7" w:rsidP="00491A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76F44DB" w14:textId="62B1720E" w:rsidR="00491AA7" w:rsidRDefault="00491AA7" w:rsidP="00491A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C715D86" w14:textId="341DC0BC" w:rsidR="00491AA7" w:rsidRDefault="00491AA7" w:rsidP="00491A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477CB14" w14:textId="6352C95E" w:rsidR="00491AA7" w:rsidRDefault="00491AA7" w:rsidP="00491A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A0418E0" w14:textId="77777777" w:rsidR="00491AA7" w:rsidRPr="00491AA7" w:rsidRDefault="00491AA7" w:rsidP="00491A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CDB7C10" w14:textId="5EF559E8" w:rsidR="00491AA7" w:rsidRPr="00491AA7" w:rsidRDefault="00491AA7" w:rsidP="00491AA7">
      <w:pPr>
        <w:pStyle w:val="PargrafodaLista"/>
        <w:numPr>
          <w:ilvl w:val="0"/>
          <w:numId w:val="8"/>
        </w:numPr>
        <w:spacing w:before="240" w:after="60" w:line="240" w:lineRule="auto"/>
        <w:jc w:val="both"/>
        <w:textAlignment w:val="baseline"/>
        <w:rPr>
          <w:rFonts w:ascii="Cambria" w:eastAsia="Times New Roman" w:hAnsi="Cambria" w:cs="Times New Roman"/>
          <w:b/>
          <w:bCs/>
          <w:color w:val="000000"/>
          <w:sz w:val="32"/>
          <w:szCs w:val="32"/>
        </w:rPr>
      </w:pPr>
      <w:r w:rsidRPr="00491AA7">
        <w:rPr>
          <w:rFonts w:ascii="Arial Narrow" w:eastAsia="Times New Roman" w:hAnsi="Arial Narrow" w:cs="Times New Roman"/>
          <w:b/>
          <w:bCs/>
          <w:color w:val="000000"/>
          <w:sz w:val="24"/>
          <w:szCs w:val="24"/>
        </w:rPr>
        <w:t>INTRODUÇÃO</w:t>
      </w:r>
    </w:p>
    <w:p w14:paraId="5B33170D" w14:textId="77777777" w:rsidR="00491AA7" w:rsidRPr="00491AA7" w:rsidRDefault="00491AA7" w:rsidP="00491A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2083220" w14:textId="77777777" w:rsidR="00491AA7" w:rsidRPr="00491AA7" w:rsidRDefault="00491AA7" w:rsidP="00491AA7">
      <w:pPr>
        <w:spacing w:after="0" w:line="240" w:lineRule="auto"/>
        <w:ind w:right="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1AA7">
        <w:rPr>
          <w:rFonts w:ascii="Arial Narrow" w:eastAsia="Times New Roman" w:hAnsi="Arial Narrow" w:cs="Times New Roman"/>
          <w:color w:val="000000"/>
        </w:rPr>
        <w:tab/>
        <w:t xml:space="preserve">O presente memorial tem objetivo orientar a execução das instalações elétricas de baixa tensão, prestarem esclarecimentos e fornecer dados referentes ao projeto da Praça </w:t>
      </w:r>
      <w:proofErr w:type="spellStart"/>
      <w:r w:rsidRPr="00491AA7">
        <w:rPr>
          <w:rFonts w:ascii="Arial Narrow" w:eastAsia="Times New Roman" w:hAnsi="Arial Narrow" w:cs="Times New Roman"/>
          <w:color w:val="000000"/>
        </w:rPr>
        <w:t>Aurília</w:t>
      </w:r>
      <w:proofErr w:type="spellEnd"/>
      <w:r w:rsidRPr="00491AA7">
        <w:rPr>
          <w:rFonts w:ascii="Arial Narrow" w:eastAsia="Times New Roman" w:hAnsi="Arial Narrow" w:cs="Times New Roman"/>
          <w:color w:val="000000"/>
        </w:rPr>
        <w:t>, Localizada na Rua Das Margaridas, Bairro Cristo Rei Município de Várzea Grande-MT</w:t>
      </w:r>
      <w:r w:rsidRPr="00491AA7">
        <w:rPr>
          <w:rFonts w:ascii="Arial Narrow" w:eastAsia="Times New Roman" w:hAnsi="Arial Narrow" w:cs="Times New Roman"/>
          <w:b/>
          <w:bCs/>
          <w:color w:val="000000"/>
        </w:rPr>
        <w:t>.</w:t>
      </w:r>
    </w:p>
    <w:p w14:paraId="1F77DEC0" w14:textId="77777777" w:rsidR="00491AA7" w:rsidRPr="00491AA7" w:rsidRDefault="00491AA7" w:rsidP="00491AA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1AA7">
        <w:rPr>
          <w:rFonts w:ascii="Arial Narrow" w:eastAsia="Times New Roman" w:hAnsi="Arial Narrow" w:cs="Times New Roman"/>
          <w:color w:val="000000"/>
        </w:rPr>
        <w:t>No projeto de instalações elétricas foi definido a entrada de energia direta da rede, de forma subterrânea, alimentando as luminárias e refletores da quadra.</w:t>
      </w:r>
    </w:p>
    <w:p w14:paraId="54A93F85" w14:textId="77777777" w:rsidR="00491AA7" w:rsidRPr="00491AA7" w:rsidRDefault="00491AA7" w:rsidP="00491AA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1AA7">
        <w:rPr>
          <w:rFonts w:ascii="Arial Narrow" w:eastAsia="Times New Roman" w:hAnsi="Arial Narrow" w:cs="Times New Roman"/>
          <w:color w:val="000000"/>
        </w:rPr>
        <w:t>As luminárias serão dotadas de Relé fotoelétrico, para acionamento automático.</w:t>
      </w:r>
    </w:p>
    <w:p w14:paraId="7BF6AE00" w14:textId="77777777" w:rsidR="00491AA7" w:rsidRPr="00491AA7" w:rsidRDefault="00491AA7" w:rsidP="00491AA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1AA7">
        <w:rPr>
          <w:rFonts w:ascii="Arial Narrow" w:eastAsia="Times New Roman" w:hAnsi="Arial Narrow" w:cs="Times New Roman"/>
          <w:color w:val="000000"/>
        </w:rPr>
        <w:t>Todos os postes serão metálicos com alturas de 9 metros, e devidamente aterrados, com uma haste de 3/4, dentro das caixas de passagens.</w:t>
      </w:r>
    </w:p>
    <w:p w14:paraId="417E2A4A" w14:textId="77777777" w:rsidR="00491AA7" w:rsidRPr="00491AA7" w:rsidRDefault="00491AA7" w:rsidP="00491AA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1AA7">
        <w:rPr>
          <w:rFonts w:ascii="Arial Narrow" w:eastAsia="Times New Roman" w:hAnsi="Arial Narrow" w:cs="Times New Roman"/>
          <w:color w:val="000000"/>
        </w:rPr>
        <w:t> A iluminação da área deve proporcionar a visualização, conforme os requisitos mínimos da norma para área externa.</w:t>
      </w:r>
    </w:p>
    <w:p w14:paraId="20292F21" w14:textId="367A8EFA" w:rsidR="00491AA7" w:rsidRDefault="00491AA7" w:rsidP="00491AA7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91AA7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16CBD31B" w14:textId="246E74D3" w:rsidR="00491AA7" w:rsidRDefault="00491AA7" w:rsidP="00491AA7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C84771A" w14:textId="40D9FFFB" w:rsidR="00491AA7" w:rsidRDefault="00491AA7" w:rsidP="00491AA7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63E0A5E" w14:textId="152064E2" w:rsidR="00491AA7" w:rsidRDefault="00491AA7" w:rsidP="00491AA7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6CAF670" w14:textId="035CF358" w:rsidR="00491AA7" w:rsidRDefault="00491AA7" w:rsidP="00491AA7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FF0237A" w14:textId="5A8DD51D" w:rsidR="00491AA7" w:rsidRDefault="00491AA7" w:rsidP="00491AA7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E35928E" w14:textId="3843FCF8" w:rsidR="00491AA7" w:rsidRDefault="00491AA7" w:rsidP="00491AA7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34C9674" w14:textId="4C34AA3F" w:rsidR="00491AA7" w:rsidRDefault="00491AA7" w:rsidP="00491AA7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B73FF04" w14:textId="4C0B04E9" w:rsidR="00491AA7" w:rsidRDefault="00491AA7" w:rsidP="00491AA7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DC82AEC" w14:textId="63237620" w:rsidR="00491AA7" w:rsidRDefault="00491AA7" w:rsidP="00491AA7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2779405" w14:textId="20768153" w:rsidR="00491AA7" w:rsidRDefault="00491AA7" w:rsidP="00491AA7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D4C0A24" w14:textId="692E01BC" w:rsidR="00491AA7" w:rsidRDefault="00491AA7" w:rsidP="00491AA7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505707A" w14:textId="5CB8B05E" w:rsidR="00491AA7" w:rsidRDefault="00491AA7" w:rsidP="00491AA7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452DAE5" w14:textId="69A44760" w:rsidR="00491AA7" w:rsidRDefault="00491AA7" w:rsidP="00491AA7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E5312F4" w14:textId="340AF5C1" w:rsidR="00491AA7" w:rsidRDefault="00491AA7" w:rsidP="00491AA7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382C229" w14:textId="6A5F5896" w:rsidR="00491AA7" w:rsidRDefault="00491AA7" w:rsidP="00491AA7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6D66D73" w14:textId="4B31B163" w:rsidR="00491AA7" w:rsidRDefault="00491AA7" w:rsidP="00491AA7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C6F1049" w14:textId="5BD09AE2" w:rsidR="00491AA7" w:rsidRDefault="00491AA7" w:rsidP="00491AA7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CD2AC30" w14:textId="69249057" w:rsidR="00491AA7" w:rsidRDefault="00491AA7" w:rsidP="00491AA7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AC250D1" w14:textId="77777777" w:rsidR="00491AA7" w:rsidRPr="00491AA7" w:rsidRDefault="00491AA7" w:rsidP="00491AA7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701BB16" w14:textId="7B8E8FE4" w:rsidR="00491AA7" w:rsidRPr="00491AA7" w:rsidRDefault="00491AA7" w:rsidP="00491AA7">
      <w:pPr>
        <w:pStyle w:val="PargrafodaLista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1AA7">
        <w:rPr>
          <w:rFonts w:ascii="Arial Narrow" w:eastAsia="Times New Roman" w:hAnsi="Arial Narrow" w:cs="Times New Roman"/>
          <w:b/>
          <w:bCs/>
          <w:color w:val="000000"/>
          <w:sz w:val="24"/>
          <w:szCs w:val="24"/>
        </w:rPr>
        <w:t>OBJETIVO</w:t>
      </w:r>
    </w:p>
    <w:p w14:paraId="48731A60" w14:textId="77777777" w:rsidR="00491AA7" w:rsidRPr="00491AA7" w:rsidRDefault="00491AA7" w:rsidP="00491A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2C7B77C" w14:textId="1E51D239" w:rsidR="00491AA7" w:rsidRPr="00491AA7" w:rsidRDefault="00491AA7" w:rsidP="00491A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1AA7">
        <w:rPr>
          <w:rFonts w:ascii="Arial Narrow" w:eastAsia="Times New Roman" w:hAnsi="Arial Narrow" w:cs="Times New Roman"/>
          <w:color w:val="000000"/>
        </w:rPr>
        <w:tab/>
        <w:t xml:space="preserve">O presente memorial tem por finalidade fixar normas e procedimentos básicos de execução e montagem, especificações de materiais e/ou equipamentos, bem como descrever de forma sucinta das instalações elétricas de </w:t>
      </w:r>
      <w:r w:rsidRPr="00491AA7">
        <w:rPr>
          <w:rFonts w:ascii="Arial Narrow" w:eastAsia="Times New Roman" w:hAnsi="Arial Narrow" w:cs="Times New Roman"/>
          <w:color w:val="000000"/>
        </w:rPr>
        <w:t>iluminação da</w:t>
      </w:r>
      <w:r w:rsidRPr="00491AA7">
        <w:rPr>
          <w:rFonts w:ascii="Arial Narrow" w:eastAsia="Times New Roman" w:hAnsi="Arial Narrow" w:cs="Times New Roman"/>
          <w:color w:val="000000"/>
        </w:rPr>
        <w:t xml:space="preserve"> obra acima referenciada.</w:t>
      </w:r>
    </w:p>
    <w:p w14:paraId="42D6C505" w14:textId="77777777" w:rsidR="00491AA7" w:rsidRPr="00491AA7" w:rsidRDefault="00491AA7" w:rsidP="00491A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1AA7">
        <w:rPr>
          <w:rFonts w:ascii="Arial Narrow" w:eastAsia="Times New Roman" w:hAnsi="Arial Narrow" w:cs="Times New Roman"/>
          <w:color w:val="000000"/>
        </w:rPr>
        <w:tab/>
        <w:t>O projeto elétrico foi desenvolvido em conformidade de acordo com as seguintes normas:</w:t>
      </w:r>
    </w:p>
    <w:p w14:paraId="44513AC4" w14:textId="77777777" w:rsidR="00491AA7" w:rsidRPr="00491AA7" w:rsidRDefault="00491AA7" w:rsidP="00491AA7">
      <w:pPr>
        <w:numPr>
          <w:ilvl w:val="0"/>
          <w:numId w:val="2"/>
        </w:num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</w:rPr>
      </w:pPr>
      <w:r w:rsidRPr="00491AA7">
        <w:rPr>
          <w:rFonts w:ascii="Arial Narrow" w:eastAsia="Times New Roman" w:hAnsi="Arial Narrow" w:cs="Arial"/>
          <w:color w:val="000000"/>
        </w:rPr>
        <w:t>NBR-5410: INSTALAÇÕES ELÉTRICAS DE BAIXA TENSÃO</w:t>
      </w:r>
    </w:p>
    <w:p w14:paraId="7B485BE6" w14:textId="77777777" w:rsidR="00491AA7" w:rsidRPr="00491AA7" w:rsidRDefault="00491AA7" w:rsidP="00491AA7">
      <w:pPr>
        <w:numPr>
          <w:ilvl w:val="0"/>
          <w:numId w:val="2"/>
        </w:numPr>
        <w:spacing w:after="0" w:line="240" w:lineRule="auto"/>
        <w:ind w:left="1068"/>
        <w:jc w:val="both"/>
        <w:textAlignment w:val="baseline"/>
        <w:rPr>
          <w:rFonts w:ascii="Arial" w:eastAsia="Times New Roman" w:hAnsi="Arial" w:cs="Arial"/>
          <w:color w:val="000000"/>
        </w:rPr>
      </w:pPr>
      <w:r w:rsidRPr="00491AA7">
        <w:rPr>
          <w:rFonts w:ascii="Arial Narrow" w:eastAsia="Times New Roman" w:hAnsi="Arial Narrow" w:cs="Arial"/>
          <w:i/>
          <w:iCs/>
          <w:color w:val="000000"/>
        </w:rPr>
        <w:t>NBR-5101: ILUMINAÇÃO PUBLICA PROCEDIMENTOS</w:t>
      </w:r>
    </w:p>
    <w:p w14:paraId="21FA7992" w14:textId="77777777" w:rsidR="00491AA7" w:rsidRPr="00491AA7" w:rsidRDefault="00491AA7" w:rsidP="00491AA7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116A8FD" w14:textId="77777777" w:rsidR="00491AA7" w:rsidRPr="00491AA7" w:rsidRDefault="00491AA7" w:rsidP="00491AA7">
      <w:pPr>
        <w:pStyle w:val="PargrafodaLista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91AA7">
        <w:rPr>
          <w:rFonts w:ascii="Arial Narrow" w:eastAsia="Times New Roman" w:hAnsi="Arial Narrow" w:cs="Times New Roman"/>
          <w:b/>
          <w:bCs/>
          <w:color w:val="000000"/>
          <w:sz w:val="24"/>
          <w:szCs w:val="24"/>
        </w:rPr>
        <w:t>3.QUADRO DE CARGAS</w:t>
      </w:r>
    </w:p>
    <w:p w14:paraId="7D5DA84E" w14:textId="6C1C9C4A" w:rsidR="00491AA7" w:rsidRPr="00491AA7" w:rsidRDefault="00491AA7" w:rsidP="00491A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91AA7">
        <w:rPr>
          <w:rFonts w:ascii="Times New Roman" w:eastAsia="Times New Roman" w:hAnsi="Times New Roman" w:cs="Times New Roman"/>
          <w:sz w:val="24"/>
          <w:szCs w:val="24"/>
        </w:rPr>
        <w:br/>
      </w:r>
      <w:r w:rsidRPr="00491AA7">
        <w:rPr>
          <w:rFonts w:ascii="Times New Roman" w:eastAsia="Times New Roman" w:hAnsi="Times New Roman" w:cs="Times New Roman"/>
          <w:sz w:val="24"/>
          <w:szCs w:val="24"/>
        </w:rPr>
        <w:br/>
      </w:r>
      <w:r w:rsidRPr="00491AA7">
        <w:rPr>
          <w:rFonts w:ascii="Times New Roman" w:eastAsia="Times New Roman" w:hAnsi="Times New Roman" w:cs="Times New Roman"/>
          <w:sz w:val="24"/>
          <w:szCs w:val="24"/>
        </w:rPr>
        <w:br/>
      </w:r>
      <w:r w:rsidRPr="00491AA7">
        <w:rPr>
          <w:rFonts w:ascii="Times New Roman" w:eastAsia="Times New Roman" w:hAnsi="Times New Roman" w:cs="Times New Roman"/>
          <w:noProof/>
          <w:sz w:val="24"/>
          <w:szCs w:val="24"/>
          <w:bdr w:val="none" w:sz="0" w:space="0" w:color="auto" w:frame="1"/>
        </w:rPr>
        <w:drawing>
          <wp:inline distT="0" distB="0" distL="0" distR="0" wp14:anchorId="470D8D64" wp14:editId="6442A764">
            <wp:extent cx="5400040" cy="1638935"/>
            <wp:effectExtent l="0" t="0" r="0" b="0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1638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0EB399" w14:textId="5DA11823" w:rsidR="00491AA7" w:rsidRPr="00491AA7" w:rsidRDefault="00491AA7" w:rsidP="00491AA7">
      <w:pPr>
        <w:pStyle w:val="PargrafodaLista"/>
        <w:numPr>
          <w:ilvl w:val="0"/>
          <w:numId w:val="8"/>
        </w:numPr>
        <w:spacing w:before="240" w:after="60" w:line="240" w:lineRule="auto"/>
        <w:jc w:val="both"/>
        <w:textAlignment w:val="baseline"/>
        <w:rPr>
          <w:rFonts w:ascii="Cambria" w:eastAsia="Times New Roman" w:hAnsi="Cambria" w:cs="Times New Roman"/>
          <w:b/>
          <w:bCs/>
          <w:color w:val="000000"/>
          <w:sz w:val="32"/>
          <w:szCs w:val="32"/>
        </w:rPr>
      </w:pPr>
      <w:r w:rsidRPr="00491AA7">
        <w:rPr>
          <w:rFonts w:ascii="Arial Narrow" w:eastAsia="Times New Roman" w:hAnsi="Arial Narrow" w:cs="Times New Roman"/>
          <w:b/>
          <w:bCs/>
          <w:color w:val="000000"/>
          <w:sz w:val="24"/>
          <w:szCs w:val="24"/>
        </w:rPr>
        <w:t>ALIMENTAÇÃO.</w:t>
      </w:r>
    </w:p>
    <w:p w14:paraId="080CA06B" w14:textId="77777777" w:rsidR="00491AA7" w:rsidRPr="00491AA7" w:rsidRDefault="00491AA7" w:rsidP="00491A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772E64F" w14:textId="77777777" w:rsidR="00491AA7" w:rsidRPr="00491AA7" w:rsidRDefault="00491AA7" w:rsidP="00491AA7">
      <w:pPr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1AA7">
        <w:rPr>
          <w:rFonts w:ascii="Arial Narrow" w:eastAsia="Times New Roman" w:hAnsi="Arial Narrow" w:cs="Times New Roman"/>
          <w:color w:val="000000"/>
        </w:rPr>
        <w:t>A entrada de serviço será bifásica, categoria do fornecimento atendido pela rede.</w:t>
      </w:r>
    </w:p>
    <w:p w14:paraId="3DFA62CE" w14:textId="77777777" w:rsidR="00491AA7" w:rsidRPr="00491AA7" w:rsidRDefault="00491AA7" w:rsidP="00491AA7">
      <w:pPr>
        <w:numPr>
          <w:ilvl w:val="0"/>
          <w:numId w:val="4"/>
        </w:numPr>
        <w:spacing w:after="0" w:line="240" w:lineRule="auto"/>
        <w:ind w:left="927"/>
        <w:jc w:val="both"/>
        <w:textAlignment w:val="baseline"/>
        <w:rPr>
          <w:rFonts w:ascii="Courier New" w:eastAsia="Times New Roman" w:hAnsi="Courier New" w:cs="Courier New"/>
          <w:color w:val="000000"/>
        </w:rPr>
      </w:pPr>
      <w:r w:rsidRPr="00491AA7">
        <w:rPr>
          <w:rFonts w:ascii="Arial Narrow" w:eastAsia="Times New Roman" w:hAnsi="Arial Narrow" w:cs="Courier New"/>
          <w:color w:val="000000"/>
        </w:rPr>
        <w:t>Fornecimento: Bifásico (2 fases + terra);</w:t>
      </w:r>
    </w:p>
    <w:p w14:paraId="49AD4736" w14:textId="77777777" w:rsidR="00491AA7" w:rsidRPr="00491AA7" w:rsidRDefault="00491AA7" w:rsidP="00491AA7">
      <w:pPr>
        <w:numPr>
          <w:ilvl w:val="0"/>
          <w:numId w:val="4"/>
        </w:numPr>
        <w:spacing w:after="0" w:line="240" w:lineRule="auto"/>
        <w:ind w:left="927"/>
        <w:jc w:val="both"/>
        <w:textAlignment w:val="baseline"/>
        <w:rPr>
          <w:rFonts w:ascii="Courier New" w:eastAsia="Times New Roman" w:hAnsi="Courier New" w:cs="Courier New"/>
          <w:color w:val="000000"/>
        </w:rPr>
      </w:pPr>
      <w:r w:rsidRPr="00491AA7">
        <w:rPr>
          <w:rFonts w:ascii="Arial Narrow" w:eastAsia="Times New Roman" w:hAnsi="Arial Narrow" w:cs="Courier New"/>
          <w:color w:val="000000"/>
        </w:rPr>
        <w:t>Condutores de entrada: singelo de cobre de 2#6(6) isolação EPR OU XLPE 0,6/1kV 90ºC subterrâneo. </w:t>
      </w:r>
    </w:p>
    <w:p w14:paraId="1791BC4F" w14:textId="77777777" w:rsidR="00491AA7" w:rsidRPr="00491AA7" w:rsidRDefault="00491AA7" w:rsidP="00491AA7">
      <w:pPr>
        <w:numPr>
          <w:ilvl w:val="0"/>
          <w:numId w:val="4"/>
        </w:numPr>
        <w:spacing w:after="0" w:line="240" w:lineRule="auto"/>
        <w:ind w:left="927"/>
        <w:jc w:val="both"/>
        <w:textAlignment w:val="baseline"/>
        <w:rPr>
          <w:rFonts w:ascii="Courier New" w:eastAsia="Times New Roman" w:hAnsi="Courier New" w:cs="Courier New"/>
          <w:color w:val="000000"/>
        </w:rPr>
      </w:pPr>
      <w:r w:rsidRPr="00491AA7">
        <w:rPr>
          <w:rFonts w:ascii="Arial Narrow" w:eastAsia="Times New Roman" w:hAnsi="Arial Narrow" w:cs="Courier New"/>
          <w:color w:val="000000"/>
        </w:rPr>
        <w:t>Eletroduto de PEAD (1.1/2”).</w:t>
      </w:r>
    </w:p>
    <w:p w14:paraId="4CF1E66F" w14:textId="77777777" w:rsidR="00491AA7" w:rsidRPr="00491AA7" w:rsidRDefault="00491AA7" w:rsidP="00491A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72211F4" w14:textId="77777777" w:rsidR="00491AA7" w:rsidRPr="00491AA7" w:rsidRDefault="00491AA7" w:rsidP="00491AA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1AA7">
        <w:rPr>
          <w:rFonts w:ascii="Arial Narrow" w:eastAsia="Times New Roman" w:hAnsi="Arial Narrow" w:cs="Times New Roman"/>
          <w:color w:val="000000"/>
        </w:rPr>
        <w:t>A alimentação da edificação será derivada do padrão de entrada, caixa polifásica, por meio de cabos e eletrodutos conforme indicados acima, passando-se por caixas de passagem 30x30x30cm em alvenaria ou concreto (sem dispositivo de lacre) detalhamento no projeto.</w:t>
      </w:r>
    </w:p>
    <w:p w14:paraId="7117B17A" w14:textId="77777777" w:rsidR="00491AA7" w:rsidRPr="00491AA7" w:rsidRDefault="00491AA7" w:rsidP="00491AA7">
      <w:pPr>
        <w:spacing w:before="240"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1AA7">
        <w:rPr>
          <w:rFonts w:ascii="Arial Narrow" w:eastAsia="Times New Roman" w:hAnsi="Arial Narrow" w:cs="Times New Roman"/>
          <w:b/>
          <w:bCs/>
          <w:color w:val="000000"/>
          <w:sz w:val="24"/>
          <w:szCs w:val="24"/>
        </w:rPr>
        <w:t>CONDUTORES.</w:t>
      </w:r>
    </w:p>
    <w:p w14:paraId="35008EA1" w14:textId="77777777" w:rsidR="00491AA7" w:rsidRPr="00491AA7" w:rsidRDefault="00491AA7" w:rsidP="00491A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1AA7">
        <w:rPr>
          <w:rFonts w:ascii="Arial Narrow" w:eastAsia="Times New Roman" w:hAnsi="Arial Narrow" w:cs="Times New Roman"/>
          <w:color w:val="000000"/>
        </w:rPr>
        <w:t>Os condutores serão de cobre com têmpera mole, flexível e com isolamento termoplástico de HEPR 90</w:t>
      </w:r>
      <w:r w:rsidRPr="00491AA7">
        <w:rPr>
          <w:rFonts w:ascii="Arial" w:eastAsia="Times New Roman" w:hAnsi="Arial" w:cs="Arial"/>
          <w:color w:val="000000"/>
        </w:rPr>
        <w:t>⁰</w:t>
      </w:r>
      <w:r w:rsidRPr="00491AA7">
        <w:rPr>
          <w:rFonts w:ascii="Arial Narrow" w:eastAsia="Times New Roman" w:hAnsi="Arial Narrow" w:cs="Times New Roman"/>
          <w:color w:val="000000"/>
        </w:rPr>
        <w:t xml:space="preserve">C tipo antichama para 0,6/1kV referência </w:t>
      </w:r>
      <w:proofErr w:type="spellStart"/>
      <w:r w:rsidRPr="00491AA7">
        <w:rPr>
          <w:rFonts w:ascii="Arial Narrow" w:eastAsia="Times New Roman" w:hAnsi="Arial Narrow" w:cs="Times New Roman"/>
          <w:color w:val="000000"/>
        </w:rPr>
        <w:t>Pirasticflex</w:t>
      </w:r>
      <w:proofErr w:type="spellEnd"/>
      <w:r w:rsidRPr="00491AA7">
        <w:rPr>
          <w:rFonts w:ascii="Arial Narrow" w:eastAsia="Times New Roman" w:hAnsi="Arial Narrow" w:cs="Times New Roman"/>
          <w:color w:val="000000"/>
        </w:rPr>
        <w:t xml:space="preserve"> da Pirelli ou similar, nas cores conforme padrão NBR-5410, a saber:</w:t>
      </w:r>
    </w:p>
    <w:p w14:paraId="716C9352" w14:textId="77777777" w:rsidR="00491AA7" w:rsidRPr="00491AA7" w:rsidRDefault="00491AA7" w:rsidP="00491AA7">
      <w:pPr>
        <w:numPr>
          <w:ilvl w:val="0"/>
          <w:numId w:val="5"/>
        </w:num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</w:rPr>
      </w:pPr>
      <w:r w:rsidRPr="00491AA7">
        <w:rPr>
          <w:rFonts w:ascii="Arial Narrow" w:eastAsia="Times New Roman" w:hAnsi="Arial Narrow" w:cs="Arial"/>
          <w:color w:val="000000"/>
        </w:rPr>
        <w:t xml:space="preserve">Condutor (fase): </w:t>
      </w:r>
      <w:r w:rsidRPr="00491AA7">
        <w:rPr>
          <w:rFonts w:ascii="Arial Narrow" w:eastAsia="Times New Roman" w:hAnsi="Arial Narrow" w:cs="Arial"/>
          <w:b/>
          <w:bCs/>
          <w:color w:val="000000"/>
        </w:rPr>
        <w:t>cor preta, branca ou vermelha</w:t>
      </w:r>
      <w:r w:rsidRPr="00491AA7">
        <w:rPr>
          <w:rFonts w:ascii="Arial Narrow" w:eastAsia="Times New Roman" w:hAnsi="Arial Narrow" w:cs="Arial"/>
          <w:color w:val="000000"/>
        </w:rPr>
        <w:t>;</w:t>
      </w:r>
    </w:p>
    <w:p w14:paraId="6D5CB303" w14:textId="77777777" w:rsidR="00491AA7" w:rsidRPr="00491AA7" w:rsidRDefault="00491AA7" w:rsidP="00491AA7">
      <w:pPr>
        <w:numPr>
          <w:ilvl w:val="0"/>
          <w:numId w:val="5"/>
        </w:num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</w:rPr>
      </w:pPr>
      <w:r w:rsidRPr="00491AA7">
        <w:rPr>
          <w:rFonts w:ascii="Arial Narrow" w:eastAsia="Times New Roman" w:hAnsi="Arial Narrow" w:cs="Arial"/>
          <w:color w:val="000000"/>
        </w:rPr>
        <w:t xml:space="preserve">Condutor neutro: </w:t>
      </w:r>
      <w:r w:rsidRPr="00491AA7">
        <w:rPr>
          <w:rFonts w:ascii="Arial Narrow" w:eastAsia="Times New Roman" w:hAnsi="Arial Narrow" w:cs="Arial"/>
          <w:b/>
          <w:bCs/>
          <w:color w:val="000000"/>
        </w:rPr>
        <w:t>cor azul-claro</w:t>
      </w:r>
      <w:r w:rsidRPr="00491AA7">
        <w:rPr>
          <w:rFonts w:ascii="Arial Narrow" w:eastAsia="Times New Roman" w:hAnsi="Arial Narrow" w:cs="Arial"/>
          <w:color w:val="000000"/>
        </w:rPr>
        <w:t>;</w:t>
      </w:r>
    </w:p>
    <w:p w14:paraId="184C6E9B" w14:textId="77777777" w:rsidR="00491AA7" w:rsidRPr="00491AA7" w:rsidRDefault="00491AA7" w:rsidP="00491AA7">
      <w:pPr>
        <w:numPr>
          <w:ilvl w:val="0"/>
          <w:numId w:val="5"/>
        </w:num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</w:rPr>
      </w:pPr>
      <w:r w:rsidRPr="00491AA7">
        <w:rPr>
          <w:rFonts w:ascii="Arial Narrow" w:eastAsia="Times New Roman" w:hAnsi="Arial Narrow" w:cs="Arial"/>
          <w:color w:val="000000"/>
        </w:rPr>
        <w:t xml:space="preserve">Condutor (terra): </w:t>
      </w:r>
      <w:r w:rsidRPr="00491AA7">
        <w:rPr>
          <w:rFonts w:ascii="Arial Narrow" w:eastAsia="Times New Roman" w:hAnsi="Arial Narrow" w:cs="Arial"/>
          <w:b/>
          <w:bCs/>
          <w:color w:val="000000"/>
        </w:rPr>
        <w:t>cor verde</w:t>
      </w:r>
      <w:r w:rsidRPr="00491AA7">
        <w:rPr>
          <w:rFonts w:ascii="Arial Narrow" w:eastAsia="Times New Roman" w:hAnsi="Arial Narrow" w:cs="Arial"/>
          <w:color w:val="000000"/>
        </w:rPr>
        <w:t>;</w:t>
      </w:r>
    </w:p>
    <w:p w14:paraId="473BF52B" w14:textId="77777777" w:rsidR="00491AA7" w:rsidRPr="00491AA7" w:rsidRDefault="00491AA7" w:rsidP="00491AA7">
      <w:pPr>
        <w:numPr>
          <w:ilvl w:val="0"/>
          <w:numId w:val="5"/>
        </w:numPr>
        <w:spacing w:after="0" w:line="240" w:lineRule="auto"/>
        <w:jc w:val="both"/>
        <w:textAlignment w:val="baseline"/>
        <w:rPr>
          <w:rFonts w:ascii="Arial" w:eastAsia="Times New Roman" w:hAnsi="Arial" w:cs="Arial"/>
          <w:color w:val="000000"/>
        </w:rPr>
      </w:pPr>
      <w:r w:rsidRPr="00491AA7">
        <w:rPr>
          <w:rFonts w:ascii="Arial Narrow" w:eastAsia="Times New Roman" w:hAnsi="Arial Narrow" w:cs="Arial"/>
          <w:color w:val="000000"/>
        </w:rPr>
        <w:t xml:space="preserve">Condutor retorno: </w:t>
      </w:r>
      <w:r w:rsidRPr="00491AA7">
        <w:rPr>
          <w:rFonts w:ascii="Arial Narrow" w:eastAsia="Times New Roman" w:hAnsi="Arial Narrow" w:cs="Arial"/>
          <w:b/>
          <w:bCs/>
          <w:color w:val="000000"/>
        </w:rPr>
        <w:t>cor amarelo</w:t>
      </w:r>
      <w:r w:rsidRPr="00491AA7">
        <w:rPr>
          <w:rFonts w:ascii="Arial Narrow" w:eastAsia="Times New Roman" w:hAnsi="Arial Narrow" w:cs="Arial"/>
          <w:color w:val="000000"/>
        </w:rPr>
        <w:t>;</w:t>
      </w:r>
    </w:p>
    <w:p w14:paraId="09B8A286" w14:textId="77777777" w:rsidR="00491AA7" w:rsidRDefault="00491AA7" w:rsidP="00491A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91AA7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4ACCC153" w14:textId="2FDB437B" w:rsidR="00491AA7" w:rsidRPr="00491AA7" w:rsidRDefault="00491AA7" w:rsidP="00491AA7">
      <w:pPr>
        <w:pStyle w:val="PargrafodaLista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91AA7">
        <w:rPr>
          <w:rFonts w:ascii="Arial Narrow" w:eastAsia="Times New Roman" w:hAnsi="Arial Narrow" w:cs="Times New Roman"/>
          <w:b/>
          <w:bCs/>
          <w:color w:val="000000"/>
          <w:sz w:val="24"/>
          <w:szCs w:val="24"/>
        </w:rPr>
        <w:t>RELAÇÃO ORIENTATIVA DE MATERIAIS.</w:t>
      </w:r>
    </w:p>
    <w:p w14:paraId="2C216592" w14:textId="77777777" w:rsidR="00491AA7" w:rsidRPr="00491AA7" w:rsidRDefault="00491AA7" w:rsidP="00491A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1AA7">
        <w:rPr>
          <w:rFonts w:ascii="Arial Narrow" w:eastAsia="Times New Roman" w:hAnsi="Arial Narrow" w:cs="Times New Roman"/>
          <w:color w:val="000000"/>
        </w:rPr>
        <w:lastRenderedPageBreak/>
        <w:t>A relação de materiais é apenas orientativa, devendo o executor prever os materiais complementares de forma a garantir uma montagem que satisfaça as condições preconizadas pelas Normas Técnicas da ABNT aplicáveis, e satisfazer as condições previstas no orçamento da obra.</w:t>
      </w:r>
    </w:p>
    <w:p w14:paraId="18425268" w14:textId="77777777" w:rsidR="00491AA7" w:rsidRPr="00491AA7" w:rsidRDefault="00491AA7" w:rsidP="00491AA7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91AA7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43601462" w14:textId="77777777" w:rsidR="00491AA7" w:rsidRPr="00491AA7" w:rsidRDefault="00491AA7" w:rsidP="00491A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1AA7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                                                                      </w:t>
      </w:r>
    </w:p>
    <w:p w14:paraId="57FABAB5" w14:textId="77777777" w:rsidR="00491AA7" w:rsidRPr="00491AA7" w:rsidRDefault="00491AA7" w:rsidP="00491A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1AA7">
        <w:rPr>
          <w:rFonts w:ascii="Arial Narrow" w:eastAsia="Times New Roman" w:hAnsi="Arial Narrow" w:cs="Times New Roman"/>
          <w:b/>
          <w:bCs/>
          <w:color w:val="000000"/>
          <w:sz w:val="24"/>
          <w:szCs w:val="24"/>
        </w:rPr>
        <w:t>SUPORTE METÁLICO PARA REFLETOR LED QUADRA</w:t>
      </w:r>
      <w:r w:rsidRPr="00491AA7">
        <w:rPr>
          <w:rFonts w:ascii="Arial Narrow" w:eastAsia="Times New Roman" w:hAnsi="Arial Narrow" w:cs="Times New Roman"/>
          <w:color w:val="000000"/>
          <w:sz w:val="24"/>
          <w:szCs w:val="24"/>
        </w:rPr>
        <w:t>.</w:t>
      </w:r>
    </w:p>
    <w:p w14:paraId="48D99A0E" w14:textId="6CAC9386" w:rsidR="00491AA7" w:rsidRPr="00491AA7" w:rsidRDefault="00491AA7" w:rsidP="00491A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1AA7">
        <w:rPr>
          <w:rFonts w:ascii="Arial Narrow" w:eastAsia="Times New Roman" w:hAnsi="Arial Narrow" w:cs="Times New Roman"/>
          <w:noProof/>
          <w:color w:val="000000"/>
          <w:sz w:val="24"/>
          <w:szCs w:val="24"/>
          <w:bdr w:val="none" w:sz="0" w:space="0" w:color="auto" w:frame="1"/>
        </w:rPr>
        <w:drawing>
          <wp:inline distT="0" distB="0" distL="0" distR="0" wp14:anchorId="6DF60041" wp14:editId="7FC96820">
            <wp:extent cx="3362325" cy="2524125"/>
            <wp:effectExtent l="0" t="0" r="9525" b="9525"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2325" cy="2524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F7DEEE" w14:textId="77777777" w:rsidR="00491AA7" w:rsidRPr="00491AA7" w:rsidRDefault="00491AA7" w:rsidP="00491A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1AA7">
        <w:rPr>
          <w:rFonts w:ascii="Arial Narrow" w:eastAsia="Times New Roman" w:hAnsi="Arial Narrow" w:cs="Times New Roman"/>
          <w:b/>
          <w:bCs/>
          <w:color w:val="000000"/>
          <w:sz w:val="24"/>
          <w:szCs w:val="24"/>
        </w:rPr>
        <w:t>LUMINÁRIA LED PARA ILUMINAÇÃO PUBLICA.</w:t>
      </w:r>
    </w:p>
    <w:p w14:paraId="6630341D" w14:textId="439B5842" w:rsidR="00491AA7" w:rsidRPr="00491AA7" w:rsidRDefault="00491AA7" w:rsidP="00491A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1AA7">
        <w:rPr>
          <w:rFonts w:ascii="Arial Narrow" w:eastAsia="Times New Roman" w:hAnsi="Arial Narrow" w:cs="Times New Roman"/>
          <w:noProof/>
          <w:color w:val="000000"/>
          <w:sz w:val="24"/>
          <w:szCs w:val="24"/>
          <w:bdr w:val="none" w:sz="0" w:space="0" w:color="auto" w:frame="1"/>
        </w:rPr>
        <w:drawing>
          <wp:inline distT="0" distB="0" distL="0" distR="0" wp14:anchorId="1174B008" wp14:editId="7D79C584">
            <wp:extent cx="3152775" cy="2524125"/>
            <wp:effectExtent l="0" t="0" r="9525" b="9525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775" cy="2524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4C2CB3" w14:textId="77777777" w:rsidR="00491AA7" w:rsidRPr="00491AA7" w:rsidRDefault="00491AA7" w:rsidP="00491A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91AA7">
        <w:rPr>
          <w:rFonts w:ascii="Times New Roman" w:eastAsia="Times New Roman" w:hAnsi="Times New Roman" w:cs="Times New Roman"/>
          <w:sz w:val="24"/>
          <w:szCs w:val="24"/>
        </w:rPr>
        <w:br/>
      </w:r>
      <w:r w:rsidRPr="00491AA7">
        <w:rPr>
          <w:rFonts w:ascii="Times New Roman" w:eastAsia="Times New Roman" w:hAnsi="Times New Roman" w:cs="Times New Roman"/>
          <w:sz w:val="24"/>
          <w:szCs w:val="24"/>
        </w:rPr>
        <w:br/>
      </w:r>
      <w:r w:rsidRPr="00491AA7">
        <w:rPr>
          <w:rFonts w:ascii="Times New Roman" w:eastAsia="Times New Roman" w:hAnsi="Times New Roman" w:cs="Times New Roman"/>
          <w:sz w:val="24"/>
          <w:szCs w:val="24"/>
        </w:rPr>
        <w:br/>
      </w:r>
      <w:r w:rsidRPr="00491AA7">
        <w:rPr>
          <w:rFonts w:ascii="Times New Roman" w:eastAsia="Times New Roman" w:hAnsi="Times New Roman" w:cs="Times New Roman"/>
          <w:sz w:val="24"/>
          <w:szCs w:val="24"/>
        </w:rPr>
        <w:br/>
      </w:r>
      <w:r w:rsidRPr="00491AA7">
        <w:rPr>
          <w:rFonts w:ascii="Times New Roman" w:eastAsia="Times New Roman" w:hAnsi="Times New Roman" w:cs="Times New Roman"/>
          <w:sz w:val="24"/>
          <w:szCs w:val="24"/>
        </w:rPr>
        <w:br/>
      </w:r>
      <w:r w:rsidRPr="00491AA7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1F5BCC03" w14:textId="77777777" w:rsidR="00491AA7" w:rsidRPr="00491AA7" w:rsidRDefault="00491AA7" w:rsidP="00491AA7">
      <w:pPr>
        <w:pStyle w:val="PargrafodaLista"/>
        <w:numPr>
          <w:ilvl w:val="0"/>
          <w:numId w:val="8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1AA7">
        <w:rPr>
          <w:rFonts w:ascii="Arial Narrow" w:eastAsia="Times New Roman" w:hAnsi="Arial Narrow" w:cs="Times New Roman"/>
          <w:b/>
          <w:bCs/>
          <w:color w:val="000000"/>
          <w:sz w:val="24"/>
          <w:szCs w:val="24"/>
        </w:rPr>
        <w:t>ALTERAÇÕES DE PROJETO.</w:t>
      </w:r>
    </w:p>
    <w:p w14:paraId="1FAE41AB" w14:textId="77777777" w:rsidR="00491AA7" w:rsidRPr="00491AA7" w:rsidRDefault="00491AA7" w:rsidP="00491AA7">
      <w:pPr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1AA7">
        <w:rPr>
          <w:rFonts w:ascii="Arial Narrow" w:eastAsia="Times New Roman" w:hAnsi="Arial Narrow" w:cs="Times New Roman"/>
          <w:color w:val="000000"/>
          <w:sz w:val="24"/>
          <w:szCs w:val="24"/>
        </w:rPr>
        <w:t> </w:t>
      </w:r>
      <w:r w:rsidRPr="00491AA7">
        <w:rPr>
          <w:rFonts w:ascii="Arial Narrow" w:eastAsia="Times New Roman" w:hAnsi="Arial Narrow" w:cs="Times New Roman"/>
          <w:color w:val="000000"/>
        </w:rPr>
        <w:t>Toda e qualquer alteração do projeto deverá ser expressamente comunicada ao projetista, o qual deverá estudar a proposta do caso e emitir seu parecer técnico dentro de um prazo previamente acertado entre as partes. Em caso de dúvidas sobre algum detalhe do projeto durante a execução, o projetista deverá ser consultado sobre qual solução adotar. Os direitos autorais são de propriedade do projetista.</w:t>
      </w:r>
    </w:p>
    <w:p w14:paraId="7AC7613E" w14:textId="77777777" w:rsidR="00491AA7" w:rsidRDefault="00491AA7"/>
    <w:sectPr w:rsidR="00491AA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E03462"/>
    <w:multiLevelType w:val="multilevel"/>
    <w:tmpl w:val="B560CB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64930E9"/>
    <w:multiLevelType w:val="hybridMultilevel"/>
    <w:tmpl w:val="0AC4545E"/>
    <w:lvl w:ilvl="0" w:tplc="9CC492D4">
      <w:start w:val="1"/>
      <w:numFmt w:val="decimal"/>
      <w:lvlText w:val="%1."/>
      <w:lvlJc w:val="left"/>
      <w:pPr>
        <w:ind w:left="780" w:hanging="360"/>
      </w:pPr>
      <w:rPr>
        <w:rFonts w:ascii="Arial Narrow" w:hAnsi="Arial Narrow" w:hint="default"/>
        <w:b/>
        <w:bCs/>
        <w:sz w:val="24"/>
        <w:szCs w:val="24"/>
      </w:rPr>
    </w:lvl>
    <w:lvl w:ilvl="1" w:tplc="04160019" w:tentative="1">
      <w:start w:val="1"/>
      <w:numFmt w:val="lowerLetter"/>
      <w:lvlText w:val="%2."/>
      <w:lvlJc w:val="left"/>
      <w:pPr>
        <w:ind w:left="1500" w:hanging="360"/>
      </w:pPr>
    </w:lvl>
    <w:lvl w:ilvl="2" w:tplc="0416001B" w:tentative="1">
      <w:start w:val="1"/>
      <w:numFmt w:val="lowerRoman"/>
      <w:lvlText w:val="%3."/>
      <w:lvlJc w:val="right"/>
      <w:pPr>
        <w:ind w:left="2220" w:hanging="180"/>
      </w:pPr>
    </w:lvl>
    <w:lvl w:ilvl="3" w:tplc="0416000F" w:tentative="1">
      <w:start w:val="1"/>
      <w:numFmt w:val="decimal"/>
      <w:lvlText w:val="%4."/>
      <w:lvlJc w:val="left"/>
      <w:pPr>
        <w:ind w:left="2940" w:hanging="360"/>
      </w:pPr>
    </w:lvl>
    <w:lvl w:ilvl="4" w:tplc="04160019" w:tentative="1">
      <w:start w:val="1"/>
      <w:numFmt w:val="lowerLetter"/>
      <w:lvlText w:val="%5."/>
      <w:lvlJc w:val="left"/>
      <w:pPr>
        <w:ind w:left="3660" w:hanging="360"/>
      </w:pPr>
    </w:lvl>
    <w:lvl w:ilvl="5" w:tplc="0416001B" w:tentative="1">
      <w:start w:val="1"/>
      <w:numFmt w:val="lowerRoman"/>
      <w:lvlText w:val="%6."/>
      <w:lvlJc w:val="right"/>
      <w:pPr>
        <w:ind w:left="4380" w:hanging="180"/>
      </w:pPr>
    </w:lvl>
    <w:lvl w:ilvl="6" w:tplc="0416000F" w:tentative="1">
      <w:start w:val="1"/>
      <w:numFmt w:val="decimal"/>
      <w:lvlText w:val="%7."/>
      <w:lvlJc w:val="left"/>
      <w:pPr>
        <w:ind w:left="5100" w:hanging="360"/>
      </w:pPr>
    </w:lvl>
    <w:lvl w:ilvl="7" w:tplc="04160019" w:tentative="1">
      <w:start w:val="1"/>
      <w:numFmt w:val="lowerLetter"/>
      <w:lvlText w:val="%8."/>
      <w:lvlJc w:val="left"/>
      <w:pPr>
        <w:ind w:left="5820" w:hanging="360"/>
      </w:pPr>
    </w:lvl>
    <w:lvl w:ilvl="8" w:tplc="0416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17832801"/>
    <w:multiLevelType w:val="multilevel"/>
    <w:tmpl w:val="F46A074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A8E7077"/>
    <w:multiLevelType w:val="hybridMultilevel"/>
    <w:tmpl w:val="7F160F48"/>
    <w:lvl w:ilvl="0" w:tplc="873EDC4A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hint="default"/>
        <w:color w:val="000000"/>
        <w:u w:val="single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7516E3"/>
    <w:multiLevelType w:val="multilevel"/>
    <w:tmpl w:val="7A3606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2B65340"/>
    <w:multiLevelType w:val="multilevel"/>
    <w:tmpl w:val="176AC6C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432571C"/>
    <w:multiLevelType w:val="hybridMultilevel"/>
    <w:tmpl w:val="0CD8FF4E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370716"/>
    <w:multiLevelType w:val="multilevel"/>
    <w:tmpl w:val="3186342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E034119"/>
    <w:multiLevelType w:val="multilevel"/>
    <w:tmpl w:val="49C8CC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19F6429"/>
    <w:multiLevelType w:val="multilevel"/>
    <w:tmpl w:val="9CAC08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8"/>
  </w:num>
  <w:num w:numId="3">
    <w:abstractNumId w:val="2"/>
    <w:lvlOverride w:ilvl="0">
      <w:lvl w:ilvl="0">
        <w:numFmt w:val="decimal"/>
        <w:lvlText w:val="%1."/>
        <w:lvlJc w:val="left"/>
      </w:lvl>
    </w:lvlOverride>
  </w:num>
  <w:num w:numId="4">
    <w:abstractNumId w:val="4"/>
  </w:num>
  <w:num w:numId="5">
    <w:abstractNumId w:val="0"/>
  </w:num>
  <w:num w:numId="6">
    <w:abstractNumId w:val="5"/>
    <w:lvlOverride w:ilvl="0">
      <w:lvl w:ilvl="0">
        <w:numFmt w:val="decimal"/>
        <w:lvlText w:val="%1."/>
        <w:lvlJc w:val="left"/>
      </w:lvl>
    </w:lvlOverride>
  </w:num>
  <w:num w:numId="7">
    <w:abstractNumId w:val="7"/>
    <w:lvlOverride w:ilvl="0">
      <w:lvl w:ilvl="0">
        <w:numFmt w:val="decimal"/>
        <w:lvlText w:val="%1."/>
        <w:lvlJc w:val="left"/>
      </w:lvl>
    </w:lvlOverride>
  </w:num>
  <w:num w:numId="8">
    <w:abstractNumId w:val="1"/>
  </w:num>
  <w:num w:numId="9">
    <w:abstractNumId w:val="3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1AA7"/>
    <w:rsid w:val="00491AA7"/>
    <w:rsid w:val="006A05AB"/>
    <w:rsid w:val="00D2204C"/>
    <w:rsid w:val="00D46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E6EFB1"/>
  <w15:chartTrackingRefBased/>
  <w15:docId w15:val="{BD008BF7-25AC-45B9-858A-2E313CD71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1AA7"/>
    <w:pPr>
      <w:spacing w:after="200" w:line="276" w:lineRule="auto"/>
    </w:pPr>
    <w:rPr>
      <w:rFonts w:eastAsiaTheme="minorEastAsia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491AA7"/>
    <w:pPr>
      <w:spacing w:after="0" w:line="240" w:lineRule="auto"/>
    </w:pPr>
    <w:rPr>
      <w:rFonts w:eastAsiaTheme="minorEastAsia"/>
      <w:lang w:eastAsia="pt-BR"/>
    </w:rPr>
  </w:style>
  <w:style w:type="paragraph" w:styleId="NormalWeb">
    <w:name w:val="Normal (Web)"/>
    <w:basedOn w:val="Normal"/>
    <w:uiPriority w:val="99"/>
    <w:unhideWhenUsed/>
    <w:rsid w:val="00491A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Fontepargpadro"/>
    <w:uiPriority w:val="99"/>
    <w:semiHidden/>
    <w:unhideWhenUsed/>
    <w:rsid w:val="00491AA7"/>
    <w:rPr>
      <w:color w:val="0000FF"/>
      <w:u w:val="single"/>
    </w:rPr>
  </w:style>
  <w:style w:type="character" w:customStyle="1" w:styleId="apple-tab-span">
    <w:name w:val="apple-tab-span"/>
    <w:basedOn w:val="Fontepargpadro"/>
    <w:rsid w:val="00491AA7"/>
  </w:style>
  <w:style w:type="paragraph" w:styleId="PargrafodaLista">
    <w:name w:val="List Paragraph"/>
    <w:basedOn w:val="Normal"/>
    <w:uiPriority w:val="34"/>
    <w:qFormat/>
    <w:rsid w:val="00491AA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95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google.com/document/d/1HvvQmaC-iJp0OBqBN5Aobu-K8u5FDpuc/edit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docs.google.com/document/d/1HvvQmaC-iJp0OBqBN5Aobu-K8u5FDpuc/edit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ocs.google.com/document/d/1HvvQmaC-iJp0OBqBN5Aobu-K8u5FDpuc/edit" TargetMode="External"/><Relationship Id="rId11" Type="http://schemas.openxmlformats.org/officeDocument/2006/relationships/image" Target="media/image3.jpeg"/><Relationship Id="rId5" Type="http://schemas.openxmlformats.org/officeDocument/2006/relationships/image" Target="media/image1.png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hyperlink" Target="https://docs.google.com/document/d/1HvvQmaC-iJp0OBqBN5Aobu-K8u5FDpuc/edit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708</Words>
  <Characters>3828</Characters>
  <Application>Microsoft Office Word</Application>
  <DocSecurity>0</DocSecurity>
  <Lines>31</Lines>
  <Paragraphs>9</Paragraphs>
  <ScaleCrop>false</ScaleCrop>
  <Company/>
  <LinksUpToDate>false</LinksUpToDate>
  <CharactersWithSpaces>4527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Alan Salgado</dc:creator>
  <cp:keywords/>
  <dc:description/>
  <cp:lastModifiedBy>Alan Salgado</cp:lastModifiedBy>
  <cp:revision>2</cp:revision>
  <cp:lastPrinted>2021-06-16T19:45:00Z</cp:lastPrinted>
  <dcterms:created xsi:type="dcterms:W3CDTF">2021-06-16T19:34:00Z</dcterms:created>
  <dcterms:modified xsi:type="dcterms:W3CDTF">2021-06-16T19:46:00Z</dcterms:modified>
</cp:coreProperties>
</file>